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C4273" w14:textId="206B5AFD" w:rsidR="00916B94" w:rsidRPr="00950708" w:rsidRDefault="00950708" w:rsidP="00950708">
      <w:pPr>
        <w:spacing w:line="360" w:lineRule="auto"/>
        <w:ind w:firstLineChars="200" w:firstLine="880"/>
        <w:jc w:val="center"/>
        <w:rPr>
          <w:rFonts w:ascii="方正小标宋简体" w:eastAsia="方正小标宋简体" w:hAnsi="仿宋" w:hint="eastAsia"/>
          <w:bCs/>
          <w:sz w:val="44"/>
          <w:szCs w:val="44"/>
        </w:rPr>
      </w:pPr>
      <w:r w:rsidRPr="00950708">
        <w:rPr>
          <w:rFonts w:ascii="方正小标宋简体" w:eastAsia="方正小标宋简体" w:hAnsi="仿宋" w:hint="eastAsia"/>
          <w:bCs/>
          <w:sz w:val="44"/>
          <w:szCs w:val="44"/>
        </w:rPr>
        <w:t>服务机构类别</w:t>
      </w:r>
    </w:p>
    <w:p w14:paraId="44742C02" w14:textId="77777777" w:rsidR="00950708" w:rsidRPr="00950708" w:rsidRDefault="00950708" w:rsidP="00950708">
      <w:pPr>
        <w:spacing w:line="360" w:lineRule="auto"/>
        <w:ind w:firstLineChars="200" w:firstLine="640"/>
        <w:jc w:val="center"/>
        <w:rPr>
          <w:rFonts w:ascii="仿宋" w:eastAsia="仿宋" w:hAnsi="仿宋"/>
          <w:bCs/>
          <w:sz w:val="32"/>
          <w:szCs w:val="32"/>
        </w:rPr>
      </w:pPr>
    </w:p>
    <w:p w14:paraId="7BAEEFC0" w14:textId="77777777" w:rsidR="00950708" w:rsidRPr="00213519" w:rsidRDefault="00950708" w:rsidP="00950708">
      <w:pPr>
        <w:spacing w:line="360" w:lineRule="auto"/>
        <w:ind w:firstLineChars="200" w:firstLine="643"/>
        <w:rPr>
          <w:rFonts w:ascii="仿宋" w:eastAsia="仿宋" w:hAnsi="仿宋" w:hint="eastAsia"/>
          <w:b/>
          <w:bCs/>
          <w:sz w:val="32"/>
          <w:szCs w:val="32"/>
        </w:rPr>
      </w:pPr>
      <w:r w:rsidRPr="00213519">
        <w:rPr>
          <w:rFonts w:ascii="仿宋" w:eastAsia="仿宋" w:hAnsi="仿宋" w:hint="eastAsia"/>
          <w:b/>
          <w:bCs/>
          <w:sz w:val="32"/>
          <w:szCs w:val="32"/>
        </w:rPr>
        <w:t>（一）考试服务中心</w:t>
      </w:r>
    </w:p>
    <w:p w14:paraId="01309AE8" w14:textId="506555E9" w:rsidR="00950708" w:rsidRPr="00950708" w:rsidRDefault="00950708" w:rsidP="00950708">
      <w:pPr>
        <w:spacing w:line="360" w:lineRule="auto"/>
        <w:ind w:firstLineChars="200" w:firstLine="640"/>
        <w:rPr>
          <w:rFonts w:ascii="仿宋" w:eastAsia="仿宋" w:hAnsi="仿宋" w:hint="eastAsia"/>
          <w:sz w:val="32"/>
          <w:szCs w:val="32"/>
        </w:rPr>
      </w:pPr>
      <w:r w:rsidRPr="00950708">
        <w:rPr>
          <w:rFonts w:ascii="黑体" w:eastAsia="黑体" w:hAnsi="黑体" w:hint="eastAsia"/>
          <w:sz w:val="32"/>
          <w:szCs w:val="32"/>
        </w:rPr>
        <w:t>申报主体</w:t>
      </w:r>
      <w:r w:rsidRPr="00950708">
        <w:rPr>
          <w:rFonts w:ascii="黑体" w:eastAsia="黑体" w:hAnsi="黑体" w:hint="eastAsia"/>
          <w:sz w:val="32"/>
          <w:szCs w:val="32"/>
        </w:rPr>
        <w:t>：</w:t>
      </w:r>
      <w:r w:rsidRPr="00950708">
        <w:rPr>
          <w:rFonts w:ascii="仿宋" w:eastAsia="仿宋" w:hAnsi="仿宋" w:hint="eastAsia"/>
          <w:sz w:val="32"/>
          <w:szCs w:val="32"/>
        </w:rPr>
        <w:t>地方教育主管部门、社会团体、科技馆、少年宫等机构，每个省份申报数量严格控制。</w:t>
      </w:r>
    </w:p>
    <w:p w14:paraId="7119D63A" w14:textId="6DBC049F" w:rsidR="00950708" w:rsidRPr="00950708" w:rsidRDefault="00950708" w:rsidP="00950708">
      <w:pPr>
        <w:spacing w:line="360" w:lineRule="auto"/>
        <w:ind w:firstLineChars="200" w:firstLine="640"/>
        <w:rPr>
          <w:rFonts w:ascii="仿宋" w:eastAsia="仿宋" w:hAnsi="仿宋" w:hint="eastAsia"/>
          <w:sz w:val="32"/>
          <w:szCs w:val="32"/>
        </w:rPr>
      </w:pPr>
      <w:r w:rsidRPr="00950708">
        <w:rPr>
          <w:rFonts w:ascii="黑体" w:eastAsia="黑体" w:hAnsi="黑体" w:hint="eastAsia"/>
          <w:sz w:val="32"/>
          <w:szCs w:val="32"/>
        </w:rPr>
        <w:t>主要职责：</w:t>
      </w:r>
      <w:r w:rsidRPr="00950708">
        <w:rPr>
          <w:rFonts w:ascii="仿宋" w:eastAsia="仿宋" w:hAnsi="仿宋" w:hint="eastAsia"/>
          <w:sz w:val="32"/>
          <w:szCs w:val="32"/>
        </w:rPr>
        <w:t>在规定范围内按照中国电子学会的相关制度办法开展考试服务管理工作。建设、管理本地区等级考试服务网点，保障考试顺利实施；监督本地区等级考试咨询服务站，规范宣传推广。对本地区出现的考试相关事故和问题承担连带责任。</w:t>
      </w:r>
    </w:p>
    <w:p w14:paraId="0C1EE1DD" w14:textId="77777777" w:rsidR="00950708" w:rsidRPr="00213519" w:rsidRDefault="00950708" w:rsidP="00213519">
      <w:pPr>
        <w:spacing w:line="360" w:lineRule="auto"/>
        <w:ind w:firstLineChars="200" w:firstLine="643"/>
        <w:rPr>
          <w:rFonts w:ascii="仿宋" w:eastAsia="仿宋" w:hAnsi="仿宋" w:hint="eastAsia"/>
          <w:b/>
          <w:bCs/>
          <w:sz w:val="32"/>
          <w:szCs w:val="32"/>
        </w:rPr>
      </w:pPr>
      <w:r w:rsidRPr="00213519">
        <w:rPr>
          <w:rFonts w:ascii="仿宋" w:eastAsia="仿宋" w:hAnsi="仿宋" w:hint="eastAsia"/>
          <w:b/>
          <w:bCs/>
          <w:sz w:val="32"/>
          <w:szCs w:val="32"/>
        </w:rPr>
        <w:t>（二）考试服务网点</w:t>
      </w:r>
    </w:p>
    <w:p w14:paraId="17CB95A8" w14:textId="2CB33798" w:rsidR="00950708" w:rsidRPr="00950708" w:rsidRDefault="00950708" w:rsidP="00950708">
      <w:pPr>
        <w:spacing w:line="360" w:lineRule="auto"/>
        <w:ind w:firstLineChars="200" w:firstLine="640"/>
        <w:rPr>
          <w:rFonts w:ascii="仿宋" w:eastAsia="仿宋" w:hAnsi="仿宋"/>
          <w:sz w:val="32"/>
          <w:szCs w:val="32"/>
        </w:rPr>
      </w:pPr>
      <w:r w:rsidRPr="00950708">
        <w:rPr>
          <w:rFonts w:ascii="黑体" w:eastAsia="黑体" w:hAnsi="黑体" w:hint="eastAsia"/>
          <w:sz w:val="32"/>
          <w:szCs w:val="32"/>
        </w:rPr>
        <w:t>申报主体</w:t>
      </w:r>
      <w:r w:rsidRPr="00950708">
        <w:rPr>
          <w:rFonts w:ascii="黑体" w:eastAsia="黑体" w:hAnsi="黑体" w:hint="eastAsia"/>
          <w:sz w:val="32"/>
          <w:szCs w:val="32"/>
        </w:rPr>
        <w:t>：</w:t>
      </w:r>
      <w:r w:rsidRPr="00950708">
        <w:rPr>
          <w:rFonts w:ascii="仿宋" w:eastAsia="仿宋" w:hAnsi="仿宋" w:hint="eastAsia"/>
          <w:sz w:val="32"/>
          <w:szCs w:val="32"/>
        </w:rPr>
        <w:t>具备考试服务条件的公办高等院校、中小学校、科技馆、青少年宫等机构，每个省份申报数量不限。</w:t>
      </w:r>
    </w:p>
    <w:p w14:paraId="6E17ED5D" w14:textId="2E1FFDC9" w:rsidR="00950708" w:rsidRPr="00950708" w:rsidRDefault="00950708" w:rsidP="00950708">
      <w:pPr>
        <w:spacing w:line="360" w:lineRule="auto"/>
        <w:ind w:firstLineChars="200" w:firstLine="640"/>
        <w:rPr>
          <w:rFonts w:ascii="仿宋" w:eastAsia="仿宋" w:hAnsi="仿宋" w:hint="eastAsia"/>
          <w:sz w:val="32"/>
          <w:szCs w:val="32"/>
        </w:rPr>
      </w:pPr>
      <w:r w:rsidRPr="00950708">
        <w:rPr>
          <w:rFonts w:ascii="黑体" w:eastAsia="黑体" w:hAnsi="黑体" w:hint="eastAsia"/>
          <w:sz w:val="32"/>
          <w:szCs w:val="32"/>
        </w:rPr>
        <w:t>主要职责：</w:t>
      </w:r>
      <w:r w:rsidRPr="00950708">
        <w:rPr>
          <w:rFonts w:ascii="仿宋" w:eastAsia="仿宋" w:hAnsi="仿宋" w:hint="eastAsia"/>
          <w:sz w:val="32"/>
          <w:szCs w:val="32"/>
        </w:rPr>
        <w:t>在规定范围内按照中国电子学会的相关制度办法承担考试具体实施工作。按照考试服务中心的统一安排，提供场地、设备、网络、监考人员、</w:t>
      </w:r>
      <w:proofErr w:type="gramStart"/>
      <w:r w:rsidRPr="00950708">
        <w:rPr>
          <w:rFonts w:ascii="仿宋" w:eastAsia="仿宋" w:hAnsi="仿宋" w:hint="eastAsia"/>
          <w:sz w:val="32"/>
          <w:szCs w:val="32"/>
        </w:rPr>
        <w:t>测评师</w:t>
      </w:r>
      <w:proofErr w:type="gramEnd"/>
      <w:r w:rsidRPr="00950708">
        <w:rPr>
          <w:rFonts w:ascii="仿宋" w:eastAsia="仿宋" w:hAnsi="仿宋" w:hint="eastAsia"/>
          <w:sz w:val="32"/>
          <w:szCs w:val="32"/>
        </w:rPr>
        <w:t>等保障，确保考试顺利实施。对于考试过程中出现的任何事故和问题，承担直接责任。</w:t>
      </w:r>
    </w:p>
    <w:p w14:paraId="7839149C" w14:textId="77777777" w:rsidR="00950708" w:rsidRPr="00213519" w:rsidRDefault="00950708" w:rsidP="00213519">
      <w:pPr>
        <w:spacing w:line="360" w:lineRule="auto"/>
        <w:ind w:firstLineChars="200" w:firstLine="643"/>
        <w:rPr>
          <w:rFonts w:ascii="仿宋" w:eastAsia="仿宋" w:hAnsi="仿宋" w:hint="eastAsia"/>
          <w:b/>
          <w:bCs/>
          <w:sz w:val="32"/>
          <w:szCs w:val="32"/>
        </w:rPr>
      </w:pPr>
      <w:r w:rsidRPr="00213519">
        <w:rPr>
          <w:rFonts w:ascii="仿宋" w:eastAsia="仿宋" w:hAnsi="仿宋" w:hint="eastAsia"/>
          <w:b/>
          <w:bCs/>
          <w:sz w:val="32"/>
          <w:szCs w:val="32"/>
        </w:rPr>
        <w:t>（三）考试咨询服务站</w:t>
      </w:r>
    </w:p>
    <w:p w14:paraId="40D8A8EC" w14:textId="07B606F8" w:rsidR="00950708" w:rsidRPr="00950708" w:rsidRDefault="00950708" w:rsidP="00950708">
      <w:pPr>
        <w:spacing w:line="360" w:lineRule="auto"/>
        <w:ind w:firstLineChars="200" w:firstLine="640"/>
        <w:rPr>
          <w:rFonts w:ascii="仿宋" w:eastAsia="仿宋" w:hAnsi="仿宋" w:hint="eastAsia"/>
          <w:sz w:val="32"/>
          <w:szCs w:val="32"/>
        </w:rPr>
      </w:pPr>
      <w:r w:rsidRPr="00950708">
        <w:rPr>
          <w:rFonts w:ascii="黑体" w:eastAsia="黑体" w:hAnsi="黑体" w:hint="eastAsia"/>
          <w:sz w:val="32"/>
          <w:szCs w:val="32"/>
        </w:rPr>
        <w:t>申报主体</w:t>
      </w:r>
      <w:r>
        <w:rPr>
          <w:rFonts w:ascii="仿宋" w:eastAsia="仿宋" w:hAnsi="仿宋" w:hint="eastAsia"/>
          <w:sz w:val="32"/>
          <w:szCs w:val="32"/>
        </w:rPr>
        <w:t>：</w:t>
      </w:r>
      <w:r w:rsidRPr="00950708">
        <w:rPr>
          <w:rFonts w:ascii="仿宋" w:eastAsia="仿宋" w:hAnsi="仿宋" w:hint="eastAsia"/>
          <w:sz w:val="32"/>
          <w:szCs w:val="32"/>
        </w:rPr>
        <w:t>面向青少年开展科学素质普及、教育培训的实体机构，独立法人，成立时间两年以上，无不良经营记录，每个省份申报数量不限。</w:t>
      </w:r>
    </w:p>
    <w:p w14:paraId="3312D2EF" w14:textId="703AD5AC" w:rsidR="00950708" w:rsidRPr="00950708" w:rsidRDefault="00950708" w:rsidP="00950708">
      <w:pPr>
        <w:spacing w:line="360" w:lineRule="auto"/>
        <w:ind w:firstLineChars="200" w:firstLine="640"/>
        <w:rPr>
          <w:rFonts w:ascii="仿宋" w:eastAsia="仿宋" w:hAnsi="仿宋" w:hint="eastAsia"/>
          <w:sz w:val="32"/>
          <w:szCs w:val="32"/>
        </w:rPr>
      </w:pPr>
      <w:r w:rsidRPr="00950708">
        <w:rPr>
          <w:rFonts w:ascii="黑体" w:eastAsia="黑体" w:hAnsi="黑体" w:hint="eastAsia"/>
          <w:sz w:val="32"/>
          <w:szCs w:val="32"/>
        </w:rPr>
        <w:lastRenderedPageBreak/>
        <w:t>主要职责：</w:t>
      </w:r>
      <w:r w:rsidRPr="00950708">
        <w:rPr>
          <w:rFonts w:ascii="仿宋" w:eastAsia="仿宋" w:hAnsi="仿宋" w:hint="eastAsia"/>
          <w:sz w:val="32"/>
          <w:szCs w:val="32"/>
        </w:rPr>
        <w:t>在规定范围内按照中国电子学会的相关制度办法面向社会开展标准化、规范化的传推广、咨询答疑、测试体验等服务工作。对于咨询服务过程中出现的任何事故和问题，承担直接责任。</w:t>
      </w:r>
    </w:p>
    <w:p w14:paraId="5BF42E91" w14:textId="33FE5622" w:rsidR="00950708" w:rsidRPr="00950708" w:rsidRDefault="00950708" w:rsidP="00950708">
      <w:pPr>
        <w:spacing w:line="360" w:lineRule="auto"/>
        <w:ind w:firstLineChars="200" w:firstLine="880"/>
        <w:jc w:val="center"/>
        <w:rPr>
          <w:rFonts w:ascii="方正小标宋简体" w:eastAsia="方正小标宋简体" w:hAnsi="仿宋" w:hint="eastAsia"/>
          <w:bCs/>
          <w:sz w:val="44"/>
          <w:szCs w:val="44"/>
        </w:rPr>
      </w:pPr>
      <w:r w:rsidRPr="00950708">
        <w:rPr>
          <w:rFonts w:ascii="方正小标宋简体" w:eastAsia="方正小标宋简体" w:hAnsi="仿宋" w:hint="eastAsia"/>
          <w:bCs/>
          <w:sz w:val="44"/>
          <w:szCs w:val="44"/>
        </w:rPr>
        <w:t>申报条件</w:t>
      </w:r>
    </w:p>
    <w:p w14:paraId="65AE184E" w14:textId="77777777" w:rsidR="00916B94" w:rsidRPr="00950708" w:rsidRDefault="00916B94" w:rsidP="00916B94">
      <w:pPr>
        <w:spacing w:line="360" w:lineRule="auto"/>
        <w:ind w:firstLineChars="200" w:firstLine="640"/>
        <w:rPr>
          <w:rFonts w:ascii="仿宋" w:eastAsia="仿宋" w:hAnsi="仿宋" w:hint="eastAsia"/>
          <w:sz w:val="32"/>
          <w:szCs w:val="32"/>
        </w:rPr>
      </w:pPr>
      <w:r w:rsidRPr="00950708">
        <w:rPr>
          <w:rFonts w:ascii="仿宋" w:eastAsia="仿宋" w:hAnsi="仿宋" w:hint="eastAsia"/>
          <w:sz w:val="32"/>
          <w:szCs w:val="32"/>
        </w:rPr>
        <w:t>（一）管理规范。高度重视，将青少年等级考试纳入年度工作计划、有明确的分管领导、有专门机构负责发展服务机构和实施考试服务、有等级考试工作方案和计划、有健全的管理制度和绩效评估机制、有经费预算和政策支持。</w:t>
      </w:r>
    </w:p>
    <w:p w14:paraId="62E76311" w14:textId="77777777" w:rsidR="00916B94" w:rsidRPr="00950708" w:rsidRDefault="00916B94" w:rsidP="00916B94">
      <w:pPr>
        <w:spacing w:line="360" w:lineRule="auto"/>
        <w:ind w:firstLineChars="200" w:firstLine="640"/>
        <w:rPr>
          <w:rFonts w:ascii="仿宋" w:eastAsia="仿宋" w:hAnsi="仿宋" w:hint="eastAsia"/>
          <w:sz w:val="32"/>
          <w:szCs w:val="32"/>
        </w:rPr>
      </w:pPr>
      <w:r w:rsidRPr="00950708">
        <w:rPr>
          <w:rFonts w:ascii="仿宋" w:eastAsia="仿宋" w:hAnsi="仿宋" w:hint="eastAsia"/>
          <w:sz w:val="32"/>
          <w:szCs w:val="32"/>
        </w:rPr>
        <w:t>（二）工作有序。监控管理，建立健全的工作管理制度，指定清晰的工作目标，注重工作的协调性并定期对工作进行综合评估，具备良好的应急处理能力，不断优化工作流程和方法，提高工作效率和质量。</w:t>
      </w:r>
    </w:p>
    <w:p w14:paraId="61D0713E" w14:textId="77777777" w:rsidR="00916B94" w:rsidRPr="00950708" w:rsidRDefault="00916B94" w:rsidP="00916B94">
      <w:pPr>
        <w:spacing w:line="360" w:lineRule="auto"/>
        <w:ind w:firstLineChars="200" w:firstLine="640"/>
        <w:rPr>
          <w:rFonts w:ascii="仿宋" w:eastAsia="仿宋" w:hAnsi="仿宋" w:hint="eastAsia"/>
          <w:sz w:val="32"/>
          <w:szCs w:val="32"/>
        </w:rPr>
      </w:pPr>
      <w:r w:rsidRPr="00950708">
        <w:rPr>
          <w:rFonts w:ascii="仿宋" w:eastAsia="仿宋" w:hAnsi="仿宋" w:hint="eastAsia"/>
          <w:sz w:val="32"/>
          <w:szCs w:val="32"/>
        </w:rPr>
        <w:t>（三）保障有力。具备一定数量的专职（不少于3人）或兼职师资团队（不少于10人）组织开展各项活动，固定且符合要求的考试服务场地，有整合各类教育教学资源的条件和途径。</w:t>
      </w:r>
    </w:p>
    <w:p w14:paraId="05D6332B" w14:textId="6D35FA7C" w:rsidR="0040301D" w:rsidRPr="00950708" w:rsidRDefault="00916B94" w:rsidP="00950708">
      <w:pPr>
        <w:spacing w:line="360" w:lineRule="auto"/>
        <w:ind w:firstLineChars="200" w:firstLine="640"/>
        <w:rPr>
          <w:rFonts w:ascii="仿宋" w:eastAsia="仿宋" w:hAnsi="仿宋" w:hint="eastAsia"/>
          <w:bCs/>
          <w:sz w:val="32"/>
          <w:szCs w:val="32"/>
          <w14:ligatures w14:val="none"/>
        </w:rPr>
      </w:pPr>
      <w:r w:rsidRPr="00950708">
        <w:rPr>
          <w:rFonts w:ascii="仿宋" w:eastAsia="仿宋" w:hAnsi="仿宋" w:hint="eastAsia"/>
          <w:sz w:val="32"/>
          <w:szCs w:val="32"/>
        </w:rPr>
        <w:t>（四）特色鲜明。能够利用所在单位专业优势、技术特点、宣传渠道（线上+线下）等资源创造性地开展工作。在管理机制、工作模式、活动开展、师资队伍和服务机构建设等方面具有一定的特色，积累一定的经验。</w:t>
      </w:r>
      <w:r w:rsidRPr="00950708">
        <w:rPr>
          <w:rFonts w:ascii="仿宋" w:eastAsia="仿宋" w:hAnsi="仿宋" w:hint="eastAsia"/>
          <w:bCs/>
          <w:sz w:val="32"/>
          <w:szCs w:val="32"/>
          <w14:ligatures w14:val="none"/>
        </w:rPr>
        <w:t xml:space="preserve"> </w:t>
      </w:r>
    </w:p>
    <w:sectPr w:rsidR="0040301D" w:rsidRPr="00950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F5B2" w14:textId="77777777" w:rsidR="00A650C2" w:rsidRDefault="00A650C2" w:rsidP="00916B94">
      <w:pPr>
        <w:rPr>
          <w:rFonts w:hint="eastAsia"/>
        </w:rPr>
      </w:pPr>
      <w:r>
        <w:separator/>
      </w:r>
    </w:p>
  </w:endnote>
  <w:endnote w:type="continuationSeparator" w:id="0">
    <w:p w14:paraId="4FB8F367" w14:textId="77777777" w:rsidR="00A650C2" w:rsidRDefault="00A650C2" w:rsidP="00916B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1BBCF" w14:textId="77777777" w:rsidR="00A650C2" w:rsidRDefault="00A650C2" w:rsidP="00916B94">
      <w:pPr>
        <w:rPr>
          <w:rFonts w:hint="eastAsia"/>
        </w:rPr>
      </w:pPr>
      <w:r>
        <w:separator/>
      </w:r>
    </w:p>
  </w:footnote>
  <w:footnote w:type="continuationSeparator" w:id="0">
    <w:p w14:paraId="6BA59986" w14:textId="77777777" w:rsidR="00A650C2" w:rsidRDefault="00A650C2" w:rsidP="00916B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A1162"/>
    <w:multiLevelType w:val="multilevel"/>
    <w:tmpl w:val="0A2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95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1D"/>
    <w:rsid w:val="000C27F3"/>
    <w:rsid w:val="00213519"/>
    <w:rsid w:val="0034007C"/>
    <w:rsid w:val="0040301D"/>
    <w:rsid w:val="00916B94"/>
    <w:rsid w:val="00950708"/>
    <w:rsid w:val="00A650C2"/>
    <w:rsid w:val="00E67FDD"/>
    <w:rsid w:val="00F2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0097"/>
  <w15:chartTrackingRefBased/>
  <w15:docId w15:val="{43D8F9E6-8D66-4A18-88BD-39E8B2B8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B9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B94"/>
    <w:pPr>
      <w:tabs>
        <w:tab w:val="center" w:pos="4153"/>
        <w:tab w:val="right" w:pos="8306"/>
      </w:tabs>
      <w:snapToGrid w:val="0"/>
      <w:jc w:val="center"/>
    </w:pPr>
    <w:rPr>
      <w:sz w:val="18"/>
      <w:szCs w:val="18"/>
    </w:rPr>
  </w:style>
  <w:style w:type="character" w:customStyle="1" w:styleId="a4">
    <w:name w:val="页眉 字符"/>
    <w:basedOn w:val="a0"/>
    <w:link w:val="a3"/>
    <w:uiPriority w:val="99"/>
    <w:rsid w:val="00916B94"/>
    <w:rPr>
      <w:sz w:val="18"/>
      <w:szCs w:val="18"/>
    </w:rPr>
  </w:style>
  <w:style w:type="paragraph" w:styleId="a5">
    <w:name w:val="footer"/>
    <w:basedOn w:val="a"/>
    <w:link w:val="a6"/>
    <w:uiPriority w:val="99"/>
    <w:unhideWhenUsed/>
    <w:rsid w:val="00916B94"/>
    <w:pPr>
      <w:tabs>
        <w:tab w:val="center" w:pos="4153"/>
        <w:tab w:val="right" w:pos="8306"/>
      </w:tabs>
      <w:snapToGrid w:val="0"/>
      <w:jc w:val="left"/>
    </w:pPr>
    <w:rPr>
      <w:sz w:val="18"/>
      <w:szCs w:val="18"/>
    </w:rPr>
  </w:style>
  <w:style w:type="character" w:customStyle="1" w:styleId="a6">
    <w:name w:val="页脚 字符"/>
    <w:basedOn w:val="a0"/>
    <w:link w:val="a5"/>
    <w:uiPriority w:val="99"/>
    <w:rsid w:val="00916B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981">
      <w:bodyDiv w:val="1"/>
      <w:marLeft w:val="0"/>
      <w:marRight w:val="0"/>
      <w:marTop w:val="0"/>
      <w:marBottom w:val="0"/>
      <w:divBdr>
        <w:top w:val="none" w:sz="0" w:space="0" w:color="auto"/>
        <w:left w:val="none" w:sz="0" w:space="0" w:color="auto"/>
        <w:bottom w:val="none" w:sz="0" w:space="0" w:color="auto"/>
        <w:right w:val="none" w:sz="0" w:space="0" w:color="auto"/>
      </w:divBdr>
    </w:div>
    <w:div w:id="1446929166">
      <w:bodyDiv w:val="1"/>
      <w:marLeft w:val="0"/>
      <w:marRight w:val="0"/>
      <w:marTop w:val="0"/>
      <w:marBottom w:val="0"/>
      <w:divBdr>
        <w:top w:val="none" w:sz="0" w:space="0" w:color="auto"/>
        <w:left w:val="none" w:sz="0" w:space="0" w:color="auto"/>
        <w:bottom w:val="none" w:sz="0" w:space="0" w:color="auto"/>
        <w:right w:val="none" w:sz="0" w:space="0" w:color="auto"/>
      </w:divBdr>
    </w:div>
    <w:div w:id="16310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吴艳光</dc:creator>
  <cp:keywords/>
  <dc:description/>
  <cp:lastModifiedBy>吴艳光</cp:lastModifiedBy>
  <cp:revision>4</cp:revision>
  <dcterms:created xsi:type="dcterms:W3CDTF">2024-07-31T06:02:00Z</dcterms:created>
  <dcterms:modified xsi:type="dcterms:W3CDTF">2024-07-31T06:09:00Z</dcterms:modified>
</cp:coreProperties>
</file>